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u w:val="single"/>
          <w:rtl w:val="0"/>
        </w:rPr>
        <w:t xml:space="preserve">Тема. Старинная танцевальная сюита XVIII века</w:t>
      </w:r>
    </w:p>
    <w:p w:rsidR="00000000" w:rsidDel="00000000" w:rsidP="00000000" w:rsidRDefault="00000000" w:rsidRPr="00000000" w14:paraId="00000002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32"/>
          <w:szCs w:val="32"/>
          <w:rtl w:val="0"/>
        </w:rPr>
        <w:t xml:space="preserve">        </w:t>
      </w:r>
      <w:r w:rsidDel="00000000" w:rsidR="00000000" w:rsidRPr="00000000">
        <w:rPr>
          <w:sz w:val="28"/>
          <w:szCs w:val="28"/>
          <w:rtl w:val="0"/>
        </w:rPr>
        <w:t xml:space="preserve">В старину, как и сейчас, существовала мода на отдельные танцы. В XVI веке они стали объединятся в пары, а в XVll веке появилась большая четырёхчастная сюита. </w:t>
      </w:r>
      <w:r w:rsidDel="00000000" w:rsidR="00000000" w:rsidRPr="00000000">
        <w:rPr>
          <w:color w:val="ff0000"/>
          <w:sz w:val="28"/>
          <w:szCs w:val="28"/>
          <w:rtl w:val="0"/>
        </w:rPr>
        <w:t xml:space="preserve">Сюита (слова suite французское, переводится «ряд», «последовательность») –это ряд старинных танцев.</w:t>
      </w:r>
      <w:r w:rsidDel="00000000" w:rsidR="00000000" w:rsidRPr="00000000">
        <w:rPr>
          <w:sz w:val="28"/>
          <w:szCs w:val="28"/>
          <w:rtl w:val="0"/>
        </w:rPr>
        <w:t xml:space="preserve"> Порядок танцев всегда был один и тот же: аллеманда, куранта, сарабанда и жига. В XVIII веке эти танцы уже вышли из моды, а сюиты существовали как музыкальные произведения, которые просто слушали.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inline distB="0" distT="0" distL="0" distR="0">
            <wp:extent cx="6338495" cy="3746202"/>
            <wp:effectExtent b="0" l="0" r="0" t="0"/>
            <wp:docPr id="7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38495" cy="374620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Аллеманда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– неторопливый четырёхдольный (4/4) танец немецкого происхождения. Это танец-шествие. Аллеманда открывала бал: колонна из пар проходила через дворцовый зал насквозь, в конце зала разворачивалась и, не разъединяя рук, медленно шествовала в обратном направлении.</w:t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Куранта</w:t>
      </w:r>
      <w:r w:rsidDel="00000000" w:rsidR="00000000" w:rsidRPr="00000000">
        <w:rPr>
          <w:sz w:val="28"/>
          <w:szCs w:val="28"/>
          <w:rtl w:val="0"/>
        </w:rPr>
        <w:t xml:space="preserve"> – быстрый оживлённый трёхдольный (3/4) танец, бытовавший во Франции. Слово courante переводится как «текущий», «текучий». Это изящный танец «манер». Движения танцующих состояли из поклонов и реверансов, затейливый рисунок которых демонстрировал особую учтивость, утонченность манер и благородство вкуса. Куранта имела скользящий шаг, плавные и мягкие движения, Современники писали, что танцующие напоминали рыбу или пловца, плавно погружающихся в поток и появляющихся вновь на поверхности. Не случайно, само название «куранта» говорило о течении воды. </w:t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Сарабанда</w:t>
      </w:r>
      <w:r w:rsidDel="00000000" w:rsidR="00000000" w:rsidRPr="00000000">
        <w:rPr>
          <w:sz w:val="28"/>
          <w:szCs w:val="28"/>
          <w:rtl w:val="0"/>
        </w:rPr>
        <w:t xml:space="preserve">- это торжественный скорбный трёхдольный (3/4) танец испанского происхождения. Тоже, как и аллеманда, танец-шествие. Сарабанда – самый медленный танец в сюите. У неё есть ритмическая особенность, выделяющая её среди других танцев: вторая доля такта часто удлиняется, «утяжеляется» и происходит как бы смещение сильной доли с первой на вторую. На балу сарабанду танцевали парами, сдержанно и спокойно. </w:t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Жига</w:t>
      </w:r>
      <w:r w:rsidDel="00000000" w:rsidR="00000000" w:rsidRPr="00000000">
        <w:rPr>
          <w:sz w:val="28"/>
          <w:szCs w:val="28"/>
          <w:rtl w:val="0"/>
        </w:rPr>
        <w:t xml:space="preserve">- стремительный английский (шотландский) трёхдольный танец (3/8, 6/8, 9/8, 12/8) с триольным движением. Триоль – это одна доля из трёх восьмушек. Это самый быстрый танец в сюите. Жиге присущ энергичный напористый характер. Её танцевали в основном моряки. Танцевали парами, причем партнёры не могли соединить руки, появилось больше па в воздухе, тогда как простонародная жига была тяжелее и больше «привязана» к земле.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Помимо традиционных четырёх танцев встречаются вставные танцы, как менуэт, гавот, бурре. Эти танцы умеренно подвижного темпа. Они обычно помещаются между сарабандой и жигой.</w:t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И так, у всех танцев сюиты разный характер, темп и ритмический рисунок. Но сюита – это одно целое. Недостаточно просто собрать вместе четыре разных танца, их нужно объединить. Их объединяет общая тональность.</w:t>
      </w:r>
    </w:p>
    <w:p w:rsidR="00000000" w:rsidDel="00000000" w:rsidP="00000000" w:rsidRDefault="00000000" w:rsidRPr="00000000" w14:paraId="0000000A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Немецкий композитор И. С. Бах написал 6 «Французских» и 6 «Английских» сюит.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-634</wp:posOffset>
            </wp:positionH>
            <wp:positionV relativeFrom="paragraph">
              <wp:posOffset>78105</wp:posOffset>
            </wp:positionV>
            <wp:extent cx="1799590" cy="2437765"/>
            <wp:effectExtent b="0" l="0" r="0" t="0"/>
            <wp:wrapSquare wrapText="bothSides" distB="0" distT="0" distL="114300" distR="11430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24377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Бах Иоганн Себастьян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(1685-1750), немецкий композитор, представитель эпохи барокко, органист-виртуоз, музыкальный педагог.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Это может показаться невероятным, но имя Иоганна Себастьяна Баха не было известно широкой публике до 1829 года. Лишь после того, как немецкий композитор Мендельсон-Бартольди случайно обнаружил в Берлинской королевской библиотеке его нотные рукописи, музыка Баха заняла свое место в мировой культуре.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Бах не получил профессионального музыкального образования. Первым его наставником в игре на скрипке стал отец, а потом старший брат. Никто специально не обучал Баха композиции, умению владеть музыкальной формой, чтобы в дальнейшем составлять свои собственные сочинения. Можно сказать, что основным в жизни Баха стало самообразование, подражание известным или понравившимся ему композиторам.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Самостоятельную жизнь Иоганн начал в 15 лет. Он служил хористом в Люнебурге и одновременно учился в лицее. Когда ему исполнилось 17 лет, он занял первую в своей жизни должность органиста в церкви г. Арнштадт. В поисках заработка он переезжал из одного города в другой. Немало выстрадал композитор, потеряв жену и детей. Однако судьба все же дала ему несколько лет счастья. Он нашел надежного друга и преданную помощницу в певице Анне Магдалине. Чтобы обеспечить семью, Бах работал придворным органистом у герцога Веймарского, потом у князя Леопольда Нистского. Был концертмейстером в Веймаре, капельмейстером в Кётене, кантором и органистом в Лейпциге. В конце жизни Бах состоял органистом и капельмейстером в соборе святого Фомы в Лейпциге.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Несмотря на то, что при жизни Бах был достаточно известным композитором, после смерти его музыку быстро забыли. 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Послушайте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Французскую сюиту №2 до минор,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которая написана для клавесина, предшественника фортепиано.</w:t>
      </w:r>
    </w:p>
    <w:p w:rsidR="00000000" w:rsidDel="00000000" w:rsidP="00000000" w:rsidRDefault="00000000" w:rsidRPr="00000000" w14:paraId="00000011">
      <w:pPr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Клавесин </w:t>
      </w:r>
      <w:r w:rsidDel="00000000" w:rsidR="00000000" w:rsidRPr="00000000">
        <w:rPr>
          <w:sz w:val="24"/>
          <w:szCs w:val="24"/>
          <w:rtl w:val="0"/>
        </w:rPr>
        <w:t xml:space="preserve">внешне он похож на маленький рояль без педалей, но часто с двумя клавиатурами. Диапазон клавесина немного меньше, чем у современного фортепиано. Звук извлекается не молоточками, а пёрышками, щипавшими струны, поэтому он слегка напоминает гитару. У клавесина не было возможностей делать крещендо (постепенное усиление звучания) и диминуэндо (постепенное ослабление звучания), но одна из двух клавиатур могла звучать громче, а другая тише.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14105</wp:posOffset>
            </wp:positionV>
            <wp:extent cx="1928495" cy="2791460"/>
            <wp:effectExtent b="0" l="0" r="0" t="0"/>
            <wp:wrapSquare wrapText="bothSides" distB="0" distT="0" distL="114300" distR="114300"/>
            <wp:docPr id="6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28495" cy="27914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2">
      <w:pPr>
        <w:spacing w:line="240" w:lineRule="auto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Клавесин Баха в Эйзенахе, в доме где родился композитор</w:t>
      </w:r>
    </w:p>
    <w:p w:rsidR="00000000" w:rsidDel="00000000" w:rsidP="00000000" w:rsidRDefault="00000000" w:rsidRPr="00000000" w14:paraId="00000013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Во «Французской сюите» №2 Бах вставил дополнительный танец менуэт.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Менуэт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(от французского menuet, menu — «маленький») — старинный народный французский грациозный танец, названный так вследствие своих мелких па. Пишется в трёхдольном размере (3/4).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Задание: 1) Запишите тему урока и определение слова: «Сюита» (красным в начале текста)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Послушайте 4 основных танца Французской сюиты №2 (</w:t>
      </w:r>
      <w:hyperlink r:id="rId10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А</w:t>
        </w:r>
      </w:hyperlink>
      <w:hyperlink r:id="rId1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5cc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ллеманда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hyperlink r:id="rId12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К</w:t>
        </w:r>
      </w:hyperlink>
      <w:hyperlink r:id="rId13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5cc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уранта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hyperlink r:id="rId14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С</w:t>
        </w:r>
      </w:hyperlink>
      <w:hyperlink r:id="rId15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5cc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арабанда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hyperlink r:id="rId16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Ж</w:t>
        </w:r>
      </w:hyperlink>
      <w:hyperlink r:id="rId1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5cc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ига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Прочитав материал, письменно заполнить таблицу, расположив танцы в строгой последовательности: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36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0"/>
        <w:gridCol w:w="2536"/>
        <w:gridCol w:w="2445"/>
        <w:gridCol w:w="2355"/>
        <w:tblGridChange w:id="0">
          <w:tblGrid>
            <w:gridCol w:w="2400"/>
            <w:gridCol w:w="2536"/>
            <w:gridCol w:w="2445"/>
            <w:gridCol w:w="2355"/>
          </w:tblGrid>
        </w:tblGridChange>
      </w:tblGrid>
      <w:t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72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Название танца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72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Происхождение (страна)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72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Темп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72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Размер</w:t>
            </w:r>
          </w:p>
        </w:tc>
      </w:tr>
      <w:t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72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умеренный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72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быстрый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72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медленный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72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очень быстрый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Письменное задание (№1 и 3) отправить преподавателю.</w:t>
      </w:r>
    </w:p>
    <w:p w:rsidR="00000000" w:rsidDel="00000000" w:rsidP="00000000" w:rsidRDefault="00000000" w:rsidRPr="00000000" w14:paraId="00000030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decimal"/>
      <w:lvlText w:val="%1)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rmal (Web)"/>
    <w:basedOn w:val="a"/>
    <w:uiPriority w:val="99"/>
    <w:unhideWhenUsed w:val="1"/>
    <w:rsid w:val="00A0061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 w:val="1"/>
    <w:rsid w:val="00A00612"/>
    <w:rPr>
      <w:b w:val="1"/>
      <w:bCs w:val="1"/>
    </w:rPr>
  </w:style>
  <w:style w:type="paragraph" w:styleId="a5">
    <w:name w:val="List Paragraph"/>
    <w:basedOn w:val="a"/>
    <w:uiPriority w:val="34"/>
    <w:qFormat w:val="1"/>
    <w:rsid w:val="00972890"/>
    <w:pPr>
      <w:ind w:left="720"/>
      <w:contextualSpacing w:val="1"/>
    </w:pPr>
  </w:style>
  <w:style w:type="table" w:styleId="a6">
    <w:name w:val="Table Grid"/>
    <w:basedOn w:val="a1"/>
    <w:uiPriority w:val="39"/>
    <w:rsid w:val="0093151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rive.google.com/open?id=1X_4XWuf9WBINZvTGW3HgcXHEHMY_Vmke" TargetMode="External"/><Relationship Id="rId10" Type="http://schemas.openxmlformats.org/officeDocument/2006/relationships/hyperlink" Target="https://drive.google.com/open?id=1X_4XWuf9WBINZvTGW3HgcXHEHMY_Vmke" TargetMode="External"/><Relationship Id="rId13" Type="http://schemas.openxmlformats.org/officeDocument/2006/relationships/hyperlink" Target="https://drive.google.com/open?id=1DNXSC2VNPfA76PKUU5oX75Ea2MFx6MSM" TargetMode="External"/><Relationship Id="rId12" Type="http://schemas.openxmlformats.org/officeDocument/2006/relationships/hyperlink" Target="https://drive.google.com/open?id=1DNXSC2VNPfA76PKUU5oX75Ea2MFx6MS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15" Type="http://schemas.openxmlformats.org/officeDocument/2006/relationships/hyperlink" Target="https://drive.google.com/open?id=16HkpLgnTV468b7Rf0JP3iGHckh7u14-4" TargetMode="External"/><Relationship Id="rId14" Type="http://schemas.openxmlformats.org/officeDocument/2006/relationships/hyperlink" Target="https://drive.google.com/open?id=16HkpLgnTV468b7Rf0JP3iGHckh7u14-4" TargetMode="External"/><Relationship Id="rId17" Type="http://schemas.openxmlformats.org/officeDocument/2006/relationships/hyperlink" Target="https://drive.google.com/open?id=1eL5GrjPRvC2XO0kqJ8M_XmnsTlLaXUvL" TargetMode="External"/><Relationship Id="rId16" Type="http://schemas.openxmlformats.org/officeDocument/2006/relationships/hyperlink" Target="https://drive.google.com/open?id=1eL5GrjPRvC2XO0kqJ8M_XmnsTlLaXUv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lW32Q2FAM65FblA19ku1hJrfog==">AMUW2mUDHBtiE4l6uiGjDitZ5a/mjk5cp9NbkHYrd2vr4CIOJJrE5J0bXKmeVBd60AHNIjYszSoHlW0nD3PARTnEvOVYdqHY16tpk69Cr1SCV+0evlM8VBt+rDEDTNW9Ruu+fBO6mQ2h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2020-04-02T14:07:00Z</dcterms:created>
  <dc:creator>Esenia</dc:creator>
</cp:coreProperties>
</file>