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Здравствуйте, дорогие ребята!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Мы продолжим изучение австрийского композитора В. А. Моцарта. Вспомните жизнь и творчество этого композитора посмотрев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презентацию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и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фильм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Симфония соль минор № 40.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Откройте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учебник по зарубежной муз. литературе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на стр. 44 (на экране комп-ра). Найдите рассказ о симфонии соль минор. Выпишите год создания симфонии. Прочитайте и послушайте  все 4 части симфонии. определите характер каждой части. Выпишите в тетрадь по 3-4 слова. (словарики можно найти в интернете).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2BM-KfsHWXHeimOsdJGOrECNAfFxO1Rr/view?usp=sharing" TargetMode="External"/><Relationship Id="rId9" Type="http://schemas.openxmlformats.org/officeDocument/2006/relationships/hyperlink" Target="https://zuevkashi.moy.su/index/audio_video/0-9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Lbag7vkE1hx2Gx-ScBLWVYyhK6jSuaaT/view?usp=sharing" TargetMode="External"/><Relationship Id="rId8" Type="http://schemas.openxmlformats.org/officeDocument/2006/relationships/hyperlink" Target="https://drive.google.com/file/d/13FAi26y8Dc4Z60mRtGDu6K10ZrdejzV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IXh3d0q8XLytMPaCDxTZ9LJEg==">AMUW2mUBEPb9d8XDXXNC7xSMFhzVRoMP9xuB5Dvnd5rHd1UETTsXpmD/WQMTL/wcvF13PfD2JfMjrgxP3km4DF2LjRe2TGiNXaNYxW+tsT7OMgNP6jk9kd0zW+MkytQuflN5dxMecehR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2020-04-10T18:00:00Z</dcterms:created>
  <dc:creator>С Ш</dc:creator>
</cp:coreProperties>
</file>